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34737" w14:textId="77777777" w:rsidR="009A0A34" w:rsidRDefault="009A0A34" w:rsidP="009A0A34">
      <w:pPr>
        <w:pStyle w:val="AralkYok"/>
        <w:spacing w:line="360" w:lineRule="auto"/>
        <w:jc w:val="both"/>
        <w:rPr>
          <w:rFonts w:ascii="Times New Roman" w:hAnsi="Times New Roman" w:cs="Times New Roman"/>
        </w:rPr>
      </w:pPr>
    </w:p>
    <w:p w14:paraId="5112EDCA" w14:textId="77777777" w:rsidR="009A0A34" w:rsidRDefault="009A0A34" w:rsidP="009A0A34">
      <w:pPr>
        <w:pStyle w:val="AralkYok"/>
        <w:spacing w:line="360" w:lineRule="auto"/>
        <w:jc w:val="both"/>
        <w:rPr>
          <w:rFonts w:ascii="Times New Roman" w:hAnsi="Times New Roman" w:cs="Times New Roman"/>
        </w:rPr>
      </w:pPr>
    </w:p>
    <w:p w14:paraId="488764FF" w14:textId="743FDD1F" w:rsidR="009A0A34" w:rsidRPr="000F6F5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POST-SHOW PRESS RELEASE</w:t>
      </w:r>
    </w:p>
    <w:p w14:paraId="0D3A7470" w14:textId="77777777" w:rsidR="009A0A34" w:rsidRDefault="009A0A34" w:rsidP="009A0A34">
      <w:pPr>
        <w:pStyle w:val="AralkYok"/>
        <w:spacing w:line="360" w:lineRule="auto"/>
        <w:jc w:val="both"/>
        <w:rPr>
          <w:rFonts w:ascii="Times New Roman" w:hAnsi="Times New Roman" w:cs="Times New Roman"/>
          <w:b/>
          <w:bCs/>
        </w:rPr>
      </w:pPr>
      <w:r w:rsidRPr="000F6F54">
        <w:rPr>
          <w:rFonts w:ascii="Times New Roman" w:hAnsi="Times New Roman" w:cs="Times New Roman"/>
          <w:b/>
          <w:bCs/>
        </w:rPr>
        <w:t>IDEX Istanbul 2026 Welcomed 99,238 Industry Professionals in Istanbul</w:t>
      </w:r>
    </w:p>
    <w:p w14:paraId="1691B273" w14:textId="77777777" w:rsidR="009A0A34" w:rsidRPr="000F6F54" w:rsidRDefault="009A0A34" w:rsidP="009A0A34">
      <w:pPr>
        <w:pStyle w:val="AralkYok"/>
        <w:spacing w:line="360" w:lineRule="auto"/>
        <w:jc w:val="both"/>
        <w:rPr>
          <w:rFonts w:ascii="Times New Roman" w:hAnsi="Times New Roman" w:cs="Times New Roman"/>
          <w:b/>
          <w:bCs/>
        </w:rPr>
      </w:pPr>
    </w:p>
    <w:p w14:paraId="6E779D5F"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IDEX Istanbul International Dental Exhibition and Conference, the global meeting point of the dental industry, became the center of innovation, science and international trade for four days, bringing together more than 750 exhibiting companies, over 7</w:t>
      </w:r>
      <w:r>
        <w:rPr>
          <w:rFonts w:ascii="Times New Roman" w:hAnsi="Times New Roman" w:cs="Times New Roman"/>
        </w:rPr>
        <w:t>.</w:t>
      </w:r>
      <w:r w:rsidRPr="000F6F54">
        <w:rPr>
          <w:rFonts w:ascii="Times New Roman" w:hAnsi="Times New Roman" w:cs="Times New Roman"/>
        </w:rPr>
        <w:t>000 dental brands and visitors from more than 135 countries.</w:t>
      </w:r>
    </w:p>
    <w:p w14:paraId="7DDD3D2B" w14:textId="77777777" w:rsidR="009A0A34" w:rsidRPr="000F6F54" w:rsidRDefault="009A0A34" w:rsidP="009A0A34">
      <w:pPr>
        <w:pStyle w:val="AralkYok"/>
        <w:spacing w:line="360" w:lineRule="auto"/>
        <w:jc w:val="both"/>
        <w:rPr>
          <w:rFonts w:ascii="Times New Roman" w:hAnsi="Times New Roman" w:cs="Times New Roman"/>
        </w:rPr>
      </w:pPr>
    </w:p>
    <w:p w14:paraId="2B809DF9"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IDEX Istanbul International Dental Exhibition and Conference was held at the Istanbul Expo Center from April 15 to 18, 2026. Bringing together all stakeholders of the dental industry under one roof, the event welcomed 99,238 industry professionals over four days.</w:t>
      </w:r>
    </w:p>
    <w:p w14:paraId="00391CF9" w14:textId="77777777" w:rsidR="009A0A34" w:rsidRPr="000F6F54" w:rsidRDefault="009A0A34" w:rsidP="009A0A34">
      <w:pPr>
        <w:pStyle w:val="AralkYok"/>
        <w:spacing w:line="360" w:lineRule="auto"/>
        <w:jc w:val="both"/>
        <w:rPr>
          <w:rFonts w:ascii="Times New Roman" w:hAnsi="Times New Roman" w:cs="Times New Roman"/>
        </w:rPr>
      </w:pPr>
    </w:p>
    <w:p w14:paraId="2A1922D2"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More than 750 exhibiting companies and over 7</w:t>
      </w:r>
      <w:r>
        <w:rPr>
          <w:rFonts w:ascii="Times New Roman" w:hAnsi="Times New Roman" w:cs="Times New Roman"/>
        </w:rPr>
        <w:t>.</w:t>
      </w:r>
      <w:r w:rsidRPr="000F6F54">
        <w:rPr>
          <w:rFonts w:ascii="Times New Roman" w:hAnsi="Times New Roman" w:cs="Times New Roman"/>
        </w:rPr>
        <w:t>000 dental brands showcased their latest products, advanced technologies and innovative solutions to industry professionals. The event hosted 126 international exhibitors from more than 50 countries, while 34</w:t>
      </w:r>
      <w:r>
        <w:rPr>
          <w:rFonts w:ascii="Times New Roman" w:hAnsi="Times New Roman" w:cs="Times New Roman"/>
        </w:rPr>
        <w:t>.</w:t>
      </w:r>
      <w:r w:rsidRPr="000F6F54">
        <w:rPr>
          <w:rFonts w:ascii="Times New Roman" w:hAnsi="Times New Roman" w:cs="Times New Roman"/>
        </w:rPr>
        <w:t>080 international visitors from over 135 countries travelled to Istanbul. The trade volume generated during the exhibition exceeded USD 450 million.</w:t>
      </w:r>
    </w:p>
    <w:p w14:paraId="2159AC22" w14:textId="77777777" w:rsidR="009A0A34" w:rsidRPr="000F6F54" w:rsidRDefault="009A0A34" w:rsidP="009A0A34">
      <w:pPr>
        <w:pStyle w:val="AralkYok"/>
        <w:spacing w:line="360" w:lineRule="auto"/>
        <w:jc w:val="both"/>
        <w:rPr>
          <w:rFonts w:ascii="Times New Roman" w:hAnsi="Times New Roman" w:cs="Times New Roman"/>
        </w:rPr>
      </w:pPr>
    </w:p>
    <w:p w14:paraId="082D4E0D"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With its strong international visitor profile, IDEX Istanbul 2026 once again demonstrated Türkiye’s regional and global position in the dental industry. Of the international visitors, 39.7% came from Europe, 21.8% from the Middle East and Africa, 19.6% from Eastern Europe and 15.7% from Asia.</w:t>
      </w:r>
    </w:p>
    <w:p w14:paraId="4D17F6F4" w14:textId="77777777" w:rsidR="009A0A34" w:rsidRPr="000F6F54" w:rsidRDefault="009A0A34" w:rsidP="009A0A34">
      <w:pPr>
        <w:pStyle w:val="AralkYok"/>
        <w:spacing w:line="360" w:lineRule="auto"/>
        <w:jc w:val="both"/>
        <w:rPr>
          <w:rFonts w:ascii="Times New Roman" w:hAnsi="Times New Roman" w:cs="Times New Roman"/>
        </w:rPr>
      </w:pPr>
    </w:p>
    <w:p w14:paraId="2B69CB41"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Alongside its commercial activities, the exhibition also served as an industry knowledge-sharing platform through its comprehensive scientific and professional programme. The event featured more than 125 hands-on courses and workshops, over 25 SDE-accredited conferences and more than 50 international speakers. New distributorship agreements, purchasing negotiations, investment opportunities, brand launches and B2B matchmaking activities shaped the exhibition’s commercial agenda throughout the four days.</w:t>
      </w:r>
    </w:p>
    <w:p w14:paraId="14A74393" w14:textId="77777777" w:rsidR="009A0A34" w:rsidRPr="000F6F54" w:rsidRDefault="009A0A34" w:rsidP="009A0A34">
      <w:pPr>
        <w:pStyle w:val="AralkYok"/>
        <w:spacing w:line="360" w:lineRule="auto"/>
        <w:jc w:val="both"/>
        <w:rPr>
          <w:rFonts w:ascii="Times New Roman" w:hAnsi="Times New Roman" w:cs="Times New Roman"/>
        </w:rPr>
      </w:pPr>
    </w:p>
    <w:p w14:paraId="550EEA4A" w14:textId="77777777" w:rsidR="009A0A34" w:rsidRDefault="009A0A34" w:rsidP="009A0A34">
      <w:pPr>
        <w:pStyle w:val="AralkYok"/>
        <w:spacing w:line="360" w:lineRule="auto"/>
        <w:jc w:val="both"/>
        <w:rPr>
          <w:rFonts w:ascii="Times New Roman" w:hAnsi="Times New Roman" w:cs="Times New Roman"/>
        </w:rPr>
      </w:pPr>
    </w:p>
    <w:p w14:paraId="6FD81266" w14:textId="5E393E11"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Dentists accounted for 44% of the visitor profile, followed by students at 17%, dental technicians at 12% and representatives of dental trade companies at 11%. In terms of sectoral distribution, dental clinics and private practices ranked first with 49%, followed by universities and academic institutions at 18%, dental laboratories at 12%, and dental industry companies and suppliers at 11%.</w:t>
      </w:r>
    </w:p>
    <w:p w14:paraId="4F46D581" w14:textId="77777777" w:rsidR="009A0A34" w:rsidRPr="000F6F54" w:rsidRDefault="009A0A34" w:rsidP="009A0A34">
      <w:pPr>
        <w:pStyle w:val="AralkYok"/>
        <w:spacing w:line="360" w:lineRule="auto"/>
        <w:jc w:val="both"/>
        <w:rPr>
          <w:rFonts w:ascii="Times New Roman" w:hAnsi="Times New Roman" w:cs="Times New Roman"/>
        </w:rPr>
      </w:pPr>
    </w:p>
    <w:p w14:paraId="6B7998D7"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Professionals from a broad range of countries—including Germany, the United States, the United Arab Emirates, the United Kingdom, China, France, South Korea, Italy, Qatar, Russia, Saudi Arabia and Türkiye—laid the foundations for new business partnerships at IDEX Istanbul 2026.</w:t>
      </w:r>
    </w:p>
    <w:p w14:paraId="32E96E49" w14:textId="77777777" w:rsidR="009A0A34" w:rsidRPr="000F6F54" w:rsidRDefault="009A0A34" w:rsidP="009A0A34">
      <w:pPr>
        <w:pStyle w:val="AralkYok"/>
        <w:spacing w:line="360" w:lineRule="auto"/>
        <w:jc w:val="both"/>
        <w:rPr>
          <w:rFonts w:ascii="Times New Roman" w:hAnsi="Times New Roman" w:cs="Times New Roman"/>
        </w:rPr>
      </w:pPr>
    </w:p>
    <w:p w14:paraId="4038BBDD" w14:textId="77777777" w:rsidR="009A0A3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Going beyond an exhibition where products and technologies were showcased, IDEX Istanbul 2026 concluded as a global trade platform where new partnerships, investments and the future vision of the dental industry were shaped.</w:t>
      </w:r>
    </w:p>
    <w:p w14:paraId="5B8BE2DA" w14:textId="77777777" w:rsidR="009A0A34" w:rsidRPr="000F6F54" w:rsidRDefault="009A0A34" w:rsidP="009A0A34">
      <w:pPr>
        <w:pStyle w:val="AralkYok"/>
        <w:spacing w:line="360" w:lineRule="auto"/>
        <w:jc w:val="both"/>
        <w:rPr>
          <w:rFonts w:ascii="Times New Roman" w:hAnsi="Times New Roman" w:cs="Times New Roman"/>
        </w:rPr>
      </w:pPr>
    </w:p>
    <w:p w14:paraId="208AAFAC" w14:textId="77777777" w:rsidR="009A0A34" w:rsidRPr="000F6F54" w:rsidRDefault="009A0A34" w:rsidP="009A0A34">
      <w:pPr>
        <w:pStyle w:val="AralkYok"/>
        <w:spacing w:line="360" w:lineRule="auto"/>
        <w:jc w:val="both"/>
        <w:rPr>
          <w:rFonts w:ascii="Times New Roman" w:hAnsi="Times New Roman" w:cs="Times New Roman"/>
        </w:rPr>
      </w:pPr>
      <w:r w:rsidRPr="000F6F54">
        <w:rPr>
          <w:rFonts w:ascii="Times New Roman" w:hAnsi="Times New Roman" w:cs="Times New Roman"/>
        </w:rPr>
        <w:t>The next edition of IDEX Istanbul International Dental Exhibition and Conference will take place at the Istanbul Expo Center from April 14 to 17, 2027.</w:t>
      </w:r>
    </w:p>
    <w:p w14:paraId="308A4440" w14:textId="77777777" w:rsidR="00492CB6" w:rsidRPr="007A6F36" w:rsidRDefault="00492CB6" w:rsidP="007A6F36">
      <w:pPr>
        <w:pStyle w:val="AralkYok"/>
        <w:spacing w:line="360" w:lineRule="auto"/>
        <w:jc w:val="both"/>
        <w:rPr>
          <w:rFonts w:ascii="Times New Roman" w:hAnsi="Times New Roman" w:cs="Times New Roman"/>
          <w:sz w:val="21"/>
          <w:szCs w:val="21"/>
        </w:rPr>
      </w:pPr>
    </w:p>
    <w:sectPr w:rsidR="00492CB6" w:rsidRPr="007A6F3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6214A0" w14:textId="77777777" w:rsidR="00F5628C" w:rsidRDefault="00F5628C" w:rsidP="00492CB6">
      <w:pPr>
        <w:spacing w:after="0" w:line="240" w:lineRule="auto"/>
      </w:pPr>
      <w:r>
        <w:separator/>
      </w:r>
    </w:p>
  </w:endnote>
  <w:endnote w:type="continuationSeparator" w:id="0">
    <w:p w14:paraId="60A0B750" w14:textId="77777777" w:rsidR="00F5628C" w:rsidRDefault="00F5628C" w:rsidP="0049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0CEC1" w14:textId="3D8DF834" w:rsidR="00492CB6" w:rsidRDefault="00492CB6">
    <w:pPr>
      <w:pStyle w:val="AltBilgi"/>
    </w:pPr>
    <w:r>
      <w:rPr>
        <w:noProof/>
      </w:rPr>
      <w:drawing>
        <wp:inline distT="0" distB="0" distL="0" distR="0" wp14:anchorId="0A77C4E7" wp14:editId="28605397">
          <wp:extent cx="5760720" cy="774700"/>
          <wp:effectExtent l="0" t="0" r="0" b="0"/>
          <wp:docPr id="794175232" name="Resim 2"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75232" name="Resim 2" descr="metin, ekran görüntüsü, yazı tipi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46EDA1" w14:textId="77777777" w:rsidR="00F5628C" w:rsidRDefault="00F5628C" w:rsidP="00492CB6">
      <w:pPr>
        <w:spacing w:after="0" w:line="240" w:lineRule="auto"/>
      </w:pPr>
      <w:r>
        <w:separator/>
      </w:r>
    </w:p>
  </w:footnote>
  <w:footnote w:type="continuationSeparator" w:id="0">
    <w:p w14:paraId="424F8105" w14:textId="77777777" w:rsidR="00F5628C" w:rsidRDefault="00F5628C" w:rsidP="0049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B452BF" w14:textId="14C838A4" w:rsidR="00492CB6" w:rsidRDefault="00492CB6">
    <w:pPr>
      <w:pStyle w:val="stBilgi"/>
    </w:pPr>
    <w:r>
      <w:rPr>
        <w:noProof/>
      </w:rPr>
      <w:drawing>
        <wp:inline distT="0" distB="0" distL="0" distR="0" wp14:anchorId="6031AB57" wp14:editId="58D5A833">
          <wp:extent cx="5760720" cy="677545"/>
          <wp:effectExtent l="0" t="0" r="0" b="0"/>
          <wp:docPr id="15574216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21624" name="Resim 1557421624"/>
                  <pic:cNvPicPr/>
                </pic:nvPicPr>
                <pic:blipFill>
                  <a:blip r:embed="rId1">
                    <a:extLst>
                      <a:ext uri="{28A0092B-C50C-407E-A947-70E740481C1C}">
                        <a14:useLocalDpi xmlns:a14="http://schemas.microsoft.com/office/drawing/2010/main" val="0"/>
                      </a:ext>
                    </a:extLst>
                  </a:blip>
                  <a:stretch>
                    <a:fillRect/>
                  </a:stretch>
                </pic:blipFill>
                <pic:spPr>
                  <a:xfrm>
                    <a:off x="0" y="0"/>
                    <a:ext cx="5760720" cy="677545"/>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B6"/>
    <w:rsid w:val="001D3BD9"/>
    <w:rsid w:val="002540E3"/>
    <w:rsid w:val="00447604"/>
    <w:rsid w:val="00492CB6"/>
    <w:rsid w:val="004F70AE"/>
    <w:rsid w:val="007356DC"/>
    <w:rsid w:val="00784320"/>
    <w:rsid w:val="007A6F36"/>
    <w:rsid w:val="008D3993"/>
    <w:rsid w:val="009A0A34"/>
    <w:rsid w:val="00F5628C"/>
    <w:rsid w:val="00FE66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2327ED3"/>
  <w15:chartTrackingRefBased/>
  <w15:docId w15:val="{B1DAE03F-0180-6E46-8473-2D4154A6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F36"/>
    <w:pPr>
      <w:spacing w:line="259" w:lineRule="auto"/>
    </w:pPr>
    <w:rPr>
      <w:sz w:val="22"/>
      <w:szCs w:val="22"/>
    </w:rPr>
  </w:style>
  <w:style w:type="paragraph" w:styleId="Balk1">
    <w:name w:val="heading 1"/>
    <w:basedOn w:val="Normal"/>
    <w:next w:val="Normal"/>
    <w:link w:val="Balk1Char"/>
    <w:uiPriority w:val="9"/>
    <w:qFormat/>
    <w:rsid w:val="00492CB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92CB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92CB6"/>
    <w:pPr>
      <w:keepNext/>
      <w:keepLines/>
      <w:spacing w:before="160" w:after="80" w:line="278" w:lineRule="auto"/>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92CB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alk5">
    <w:name w:val="heading 5"/>
    <w:basedOn w:val="Normal"/>
    <w:next w:val="Normal"/>
    <w:link w:val="Balk5Char"/>
    <w:uiPriority w:val="9"/>
    <w:semiHidden/>
    <w:unhideWhenUsed/>
    <w:qFormat/>
    <w:rsid w:val="00492CB6"/>
    <w:pPr>
      <w:keepNext/>
      <w:keepLines/>
      <w:spacing w:before="80" w:after="40" w:line="278" w:lineRule="auto"/>
      <w:outlineLvl w:val="4"/>
    </w:pPr>
    <w:rPr>
      <w:rFonts w:eastAsiaTheme="majorEastAsia" w:cstheme="majorBidi"/>
      <w:color w:val="0F4761" w:themeColor="accent1" w:themeShade="BF"/>
      <w:sz w:val="24"/>
      <w:szCs w:val="24"/>
    </w:rPr>
  </w:style>
  <w:style w:type="paragraph" w:styleId="Balk6">
    <w:name w:val="heading 6"/>
    <w:basedOn w:val="Normal"/>
    <w:next w:val="Normal"/>
    <w:link w:val="Balk6Char"/>
    <w:uiPriority w:val="9"/>
    <w:semiHidden/>
    <w:unhideWhenUsed/>
    <w:qFormat/>
    <w:rsid w:val="00492CB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alk7">
    <w:name w:val="heading 7"/>
    <w:basedOn w:val="Normal"/>
    <w:next w:val="Normal"/>
    <w:link w:val="Balk7Char"/>
    <w:uiPriority w:val="9"/>
    <w:semiHidden/>
    <w:unhideWhenUsed/>
    <w:qFormat/>
    <w:rsid w:val="00492CB6"/>
    <w:pPr>
      <w:keepNext/>
      <w:keepLines/>
      <w:spacing w:before="40" w:after="0" w:line="278" w:lineRule="auto"/>
      <w:outlineLvl w:val="6"/>
    </w:pPr>
    <w:rPr>
      <w:rFonts w:eastAsiaTheme="majorEastAsia"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492CB6"/>
    <w:pPr>
      <w:keepNext/>
      <w:keepLines/>
      <w:spacing w:after="0" w:line="278" w:lineRule="auto"/>
      <w:outlineLvl w:val="7"/>
    </w:pPr>
    <w:rPr>
      <w:rFonts w:eastAsiaTheme="majorEastAsia" w:cstheme="majorBidi"/>
      <w:i/>
      <w:iCs/>
      <w:color w:val="272727" w:themeColor="text1" w:themeTint="D8"/>
      <w:sz w:val="24"/>
      <w:szCs w:val="24"/>
    </w:rPr>
  </w:style>
  <w:style w:type="paragraph" w:styleId="Balk9">
    <w:name w:val="heading 9"/>
    <w:basedOn w:val="Normal"/>
    <w:next w:val="Normal"/>
    <w:link w:val="Balk9Char"/>
    <w:uiPriority w:val="9"/>
    <w:semiHidden/>
    <w:unhideWhenUsed/>
    <w:qFormat/>
    <w:rsid w:val="00492CB6"/>
    <w:pPr>
      <w:keepNext/>
      <w:keepLines/>
      <w:spacing w:after="0" w:line="278" w:lineRule="auto"/>
      <w:outlineLvl w:val="8"/>
    </w:pPr>
    <w:rPr>
      <w:rFonts w:eastAsiaTheme="majorEastAsia" w:cstheme="majorBidi"/>
      <w:color w:val="272727" w:themeColor="text1" w:themeTint="D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92CB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92CB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92CB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92CB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92CB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92CB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92CB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92CB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92CB6"/>
    <w:rPr>
      <w:rFonts w:eastAsiaTheme="majorEastAsia" w:cstheme="majorBidi"/>
      <w:color w:val="272727" w:themeColor="text1" w:themeTint="D8"/>
    </w:rPr>
  </w:style>
  <w:style w:type="paragraph" w:styleId="KonuBal">
    <w:name w:val="Title"/>
    <w:basedOn w:val="Normal"/>
    <w:next w:val="Normal"/>
    <w:link w:val="KonuBalChar"/>
    <w:uiPriority w:val="10"/>
    <w:qFormat/>
    <w:rsid w:val="00492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92CB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92CB6"/>
    <w:pPr>
      <w:numPr>
        <w:ilvl w:val="1"/>
      </w:numPr>
      <w:spacing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92CB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92CB6"/>
    <w:pPr>
      <w:spacing w:before="160" w:line="278" w:lineRule="auto"/>
      <w:jc w:val="center"/>
    </w:pPr>
    <w:rPr>
      <w:i/>
      <w:iCs/>
      <w:color w:val="404040" w:themeColor="text1" w:themeTint="BF"/>
      <w:sz w:val="24"/>
      <w:szCs w:val="24"/>
    </w:rPr>
  </w:style>
  <w:style w:type="character" w:customStyle="1" w:styleId="AlntChar">
    <w:name w:val="Alıntı Char"/>
    <w:basedOn w:val="VarsaylanParagrafYazTipi"/>
    <w:link w:val="Alnt"/>
    <w:uiPriority w:val="29"/>
    <w:rsid w:val="00492CB6"/>
    <w:rPr>
      <w:i/>
      <w:iCs/>
      <w:color w:val="404040" w:themeColor="text1" w:themeTint="BF"/>
    </w:rPr>
  </w:style>
  <w:style w:type="paragraph" w:styleId="ListeParagraf">
    <w:name w:val="List Paragraph"/>
    <w:basedOn w:val="Normal"/>
    <w:uiPriority w:val="34"/>
    <w:qFormat/>
    <w:rsid w:val="00492CB6"/>
    <w:pPr>
      <w:spacing w:line="278" w:lineRule="auto"/>
      <w:ind w:left="720"/>
      <w:contextualSpacing/>
    </w:pPr>
    <w:rPr>
      <w:sz w:val="24"/>
      <w:szCs w:val="24"/>
    </w:rPr>
  </w:style>
  <w:style w:type="character" w:styleId="GlVurgulama">
    <w:name w:val="Intense Emphasis"/>
    <w:basedOn w:val="VarsaylanParagrafYazTipi"/>
    <w:uiPriority w:val="21"/>
    <w:qFormat/>
    <w:rsid w:val="00492CB6"/>
    <w:rPr>
      <w:i/>
      <w:iCs/>
      <w:color w:val="0F4761" w:themeColor="accent1" w:themeShade="BF"/>
    </w:rPr>
  </w:style>
  <w:style w:type="paragraph" w:styleId="GlAlnt">
    <w:name w:val="Intense Quote"/>
    <w:basedOn w:val="Normal"/>
    <w:next w:val="Normal"/>
    <w:link w:val="GlAlntChar"/>
    <w:uiPriority w:val="30"/>
    <w:qFormat/>
    <w:rsid w:val="00492C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GlAlntChar">
    <w:name w:val="Güçlü Alıntı Char"/>
    <w:basedOn w:val="VarsaylanParagrafYazTipi"/>
    <w:link w:val="GlAlnt"/>
    <w:uiPriority w:val="30"/>
    <w:rsid w:val="00492CB6"/>
    <w:rPr>
      <w:i/>
      <w:iCs/>
      <w:color w:val="0F4761" w:themeColor="accent1" w:themeShade="BF"/>
    </w:rPr>
  </w:style>
  <w:style w:type="character" w:styleId="GlBavuru">
    <w:name w:val="Intense Reference"/>
    <w:basedOn w:val="VarsaylanParagrafYazTipi"/>
    <w:uiPriority w:val="32"/>
    <w:qFormat/>
    <w:rsid w:val="00492CB6"/>
    <w:rPr>
      <w:b/>
      <w:bCs/>
      <w:smallCaps/>
      <w:color w:val="0F4761" w:themeColor="accent1" w:themeShade="BF"/>
      <w:spacing w:val="5"/>
    </w:rPr>
  </w:style>
  <w:style w:type="paragraph" w:styleId="stBilgi">
    <w:name w:val="header"/>
    <w:basedOn w:val="Normal"/>
    <w:link w:val="stBilgiChar"/>
    <w:uiPriority w:val="99"/>
    <w:unhideWhenUsed/>
    <w:rsid w:val="00492CB6"/>
    <w:pPr>
      <w:tabs>
        <w:tab w:val="center" w:pos="4536"/>
        <w:tab w:val="right" w:pos="9072"/>
      </w:tabs>
      <w:spacing w:after="0" w:line="240" w:lineRule="auto"/>
    </w:pPr>
    <w:rPr>
      <w:sz w:val="24"/>
      <w:szCs w:val="24"/>
    </w:rPr>
  </w:style>
  <w:style w:type="character" w:customStyle="1" w:styleId="stBilgiChar">
    <w:name w:val="Üst Bilgi Char"/>
    <w:basedOn w:val="VarsaylanParagrafYazTipi"/>
    <w:link w:val="stBilgi"/>
    <w:uiPriority w:val="99"/>
    <w:rsid w:val="00492CB6"/>
  </w:style>
  <w:style w:type="paragraph" w:styleId="AltBilgi">
    <w:name w:val="footer"/>
    <w:basedOn w:val="Normal"/>
    <w:link w:val="AltBilgiChar"/>
    <w:uiPriority w:val="99"/>
    <w:unhideWhenUsed/>
    <w:rsid w:val="00492CB6"/>
    <w:pPr>
      <w:tabs>
        <w:tab w:val="center" w:pos="4536"/>
        <w:tab w:val="right" w:pos="9072"/>
      </w:tabs>
      <w:spacing w:after="0" w:line="240" w:lineRule="auto"/>
    </w:pPr>
    <w:rPr>
      <w:sz w:val="24"/>
      <w:szCs w:val="24"/>
    </w:rPr>
  </w:style>
  <w:style w:type="character" w:customStyle="1" w:styleId="AltBilgiChar">
    <w:name w:val="Alt Bilgi Char"/>
    <w:basedOn w:val="VarsaylanParagrafYazTipi"/>
    <w:link w:val="AltBilgi"/>
    <w:uiPriority w:val="99"/>
    <w:rsid w:val="00492CB6"/>
  </w:style>
  <w:style w:type="paragraph" w:styleId="NormalWeb">
    <w:name w:val="Normal (Web)"/>
    <w:basedOn w:val="Normal"/>
    <w:uiPriority w:val="99"/>
    <w:semiHidden/>
    <w:unhideWhenUsed/>
    <w:rsid w:val="007A6F3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7A6F36"/>
    <w:rPr>
      <w:b/>
      <w:bCs/>
    </w:rPr>
  </w:style>
  <w:style w:type="character" w:customStyle="1" w:styleId="apple-converted-space">
    <w:name w:val="apple-converted-space"/>
    <w:basedOn w:val="VarsaylanParagrafYazTipi"/>
    <w:rsid w:val="007A6F36"/>
  </w:style>
  <w:style w:type="paragraph" w:styleId="AralkYok">
    <w:name w:val="No Spacing"/>
    <w:uiPriority w:val="1"/>
    <w:qFormat/>
    <w:rsid w:val="007A6F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2524</Characters>
  <Application>Microsoft Office Word</Application>
  <DocSecurity>0</DocSecurity>
  <Lines>49</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EGE</dc:creator>
  <cp:keywords/>
  <dc:description/>
  <cp:lastModifiedBy>Alkan Usta</cp:lastModifiedBy>
  <cp:revision>2</cp:revision>
  <dcterms:created xsi:type="dcterms:W3CDTF">2026-08-03T05:17:00Z</dcterms:created>
  <dcterms:modified xsi:type="dcterms:W3CDTF">2026-08-03T05:17:00Z</dcterms:modified>
</cp:coreProperties>
</file>